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6687" w:rsidRDefault="00B26687" w:rsidP="00B01619">
      <w:pPr>
        <w:shd w:val="clear" w:color="auto" w:fill="FFFFFF"/>
        <w:spacing w:after="0" w:line="315" w:lineRule="atLeast"/>
        <w:rPr>
          <w:rStyle w:val="apple-converted-space"/>
          <w:rFonts w:ascii="Arial" w:hAnsi="Arial" w:cs="Arial"/>
          <w:color w:val="000000"/>
          <w:sz w:val="20"/>
          <w:szCs w:val="20"/>
          <w:shd w:val="clear" w:color="auto" w:fill="FFFFFF"/>
        </w:rPr>
      </w:pPr>
      <w:r w:rsidRPr="009E14BE"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  <w:t>Литовская улица</w:t>
      </w:r>
      <w:proofErr w:type="gramStart"/>
      <w:r w:rsidRPr="009E14BE">
        <w:rPr>
          <w:rFonts w:ascii="Arial" w:hAnsi="Arial" w:cs="Arial"/>
          <w:b/>
          <w:color w:val="000000"/>
          <w:sz w:val="20"/>
          <w:szCs w:val="20"/>
        </w:rPr>
        <w:br/>
      </w:r>
      <w:r>
        <w:rPr>
          <w:rFonts w:ascii="Arial" w:hAnsi="Arial" w:cs="Arial"/>
          <w:color w:val="000000"/>
          <w:sz w:val="20"/>
          <w:szCs w:val="20"/>
        </w:rPr>
        <w:br/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С</w:t>
      </w:r>
      <w:proofErr w:type="gramEnd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ейчас Литовская улица проходит от Большого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Сампсониевского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проспекта до Менделеевской улицы.</w:t>
      </w:r>
      <w:r>
        <w:rPr>
          <w:rStyle w:val="apple-converted-space"/>
          <w:rFonts w:ascii="Arial" w:hAnsi="Arial" w:cs="Arial"/>
          <w:color w:val="000000"/>
          <w:sz w:val="20"/>
          <w:szCs w:val="20"/>
          <w:shd w:val="clear" w:color="auto" w:fill="FFFFFF"/>
        </w:rPr>
        <w:t> </w:t>
      </w:r>
      <w:r>
        <w:rPr>
          <w:rFonts w:ascii="Arial" w:hAnsi="Arial" w:cs="Arial"/>
          <w:color w:val="000000"/>
          <w:sz w:val="20"/>
          <w:szCs w:val="20"/>
        </w:rPr>
        <w:br/>
      </w:r>
      <w:r>
        <w:rPr>
          <w:rFonts w:ascii="Arial" w:hAnsi="Arial" w:cs="Arial"/>
          <w:color w:val="000000"/>
          <w:sz w:val="20"/>
          <w:szCs w:val="20"/>
        </w:rPr>
        <w:br/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Название ей было присвоено 5 марта 1871 года, правда, первоначально это был переулок, фактически появившийся лишь в 1890 году и проходивший от Выборгской набережной до современного Лесного проспекта.</w:t>
      </w:r>
      <w:r>
        <w:rPr>
          <w:rStyle w:val="apple-converted-space"/>
          <w:rFonts w:ascii="Arial" w:hAnsi="Arial" w:cs="Arial"/>
          <w:color w:val="000000"/>
          <w:sz w:val="20"/>
          <w:szCs w:val="20"/>
          <w:shd w:val="clear" w:color="auto" w:fill="FFFFFF"/>
        </w:rPr>
        <w:t> 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br/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br/>
        <w:t>Улицей Литовский переулок стал в 1891-м году, после чего она несколько раз меняла границы.</w:t>
      </w:r>
      <w:r>
        <w:rPr>
          <w:rStyle w:val="apple-converted-space"/>
          <w:rFonts w:ascii="Arial" w:hAnsi="Arial" w:cs="Arial"/>
          <w:color w:val="000000"/>
          <w:sz w:val="20"/>
          <w:szCs w:val="20"/>
          <w:shd w:val="clear" w:color="auto" w:fill="FFFFFF"/>
        </w:rPr>
        <w:t> 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br/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br/>
        <w:t xml:space="preserve">В 1930-е годы улица удлинилась до Менделеевской улицы, а в 1950-е был закрыт участок от Выборгской набережной до проспекта Карла Маркса (теперь Большой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Самсониевский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).</w:t>
      </w:r>
      <w:r>
        <w:rPr>
          <w:rStyle w:val="apple-converted-space"/>
          <w:rFonts w:ascii="Arial" w:hAnsi="Arial" w:cs="Arial"/>
          <w:color w:val="000000"/>
          <w:sz w:val="20"/>
          <w:szCs w:val="20"/>
          <w:shd w:val="clear" w:color="auto" w:fill="FFFFFF"/>
        </w:rPr>
        <w:t> 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br/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br/>
        <w:t>Своё название Литовская улица получила по казармам лейб-гвардии Московского полка, который прежде именовался Литовским.</w:t>
      </w:r>
      <w:r>
        <w:rPr>
          <w:rStyle w:val="apple-converted-space"/>
          <w:rFonts w:ascii="Arial" w:hAnsi="Arial" w:cs="Arial"/>
          <w:color w:val="000000"/>
          <w:sz w:val="20"/>
          <w:szCs w:val="20"/>
          <w:shd w:val="clear" w:color="auto" w:fill="FFFFFF"/>
        </w:rPr>
        <w:t> 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br/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br/>
        <w:t>Литовский полк был сформирован в 1811 году из нескольких гвардейских подразделений.</w:t>
      </w:r>
      <w:r>
        <w:rPr>
          <w:rStyle w:val="apple-converted-space"/>
          <w:rFonts w:ascii="Arial" w:hAnsi="Arial" w:cs="Arial"/>
          <w:color w:val="000000"/>
          <w:sz w:val="20"/>
          <w:szCs w:val="20"/>
          <w:shd w:val="clear" w:color="auto" w:fill="FFFFFF"/>
        </w:rPr>
        <w:t> 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br/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br/>
        <w:t>В 1814 году после победы над Наполеоном и возвращения русских войск в Россию один из батальонов Литовского полка остался в Варшаве при великом князе Константине Павловиче. Двойное название полк носил до второй половины XIX столетия.</w:t>
      </w:r>
      <w:r>
        <w:rPr>
          <w:rStyle w:val="apple-converted-space"/>
          <w:rFonts w:ascii="Arial" w:hAnsi="Arial" w:cs="Arial"/>
          <w:color w:val="000000"/>
          <w:sz w:val="20"/>
          <w:szCs w:val="20"/>
          <w:shd w:val="clear" w:color="auto" w:fill="FFFFFF"/>
        </w:rPr>
        <w:t> 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br/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br/>
        <w:t xml:space="preserve">О Литовском полке напоминает не только название улицы. До наших дней сохранились дом, построенный по проекту архитектора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Карбоньера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для офицеров Литовского полка, перестроенное здание церкви Михаила Архангела, которую в начале ХХ века возвёл Александр Успенский, сын русского писателя Глеба Успенского, и казармы, выстроенные в 1833–1836 годах Александром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Штаубертом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.</w:t>
      </w:r>
      <w:r>
        <w:rPr>
          <w:rStyle w:val="apple-converted-space"/>
          <w:rFonts w:ascii="Arial" w:hAnsi="Arial" w:cs="Arial"/>
          <w:color w:val="000000"/>
          <w:sz w:val="20"/>
          <w:szCs w:val="20"/>
          <w:shd w:val="clear" w:color="auto" w:fill="FFFFFF"/>
        </w:rPr>
        <w:t> </w:t>
      </w:r>
    </w:p>
    <w:p w:rsidR="00B26687" w:rsidRDefault="00B26687" w:rsidP="00B01619">
      <w:pPr>
        <w:shd w:val="clear" w:color="auto" w:fill="FFFFFF"/>
        <w:spacing w:after="0" w:line="315" w:lineRule="atLeast"/>
        <w:rPr>
          <w:rFonts w:eastAsia="Times New Roman" w:cs="Times New Roman"/>
          <w:color w:val="242F33"/>
          <w:spacing w:val="2"/>
          <w:sz w:val="23"/>
          <w:szCs w:val="23"/>
          <w:lang w:eastAsia="ru-RU"/>
        </w:rPr>
      </w:pPr>
      <w:r>
        <w:rPr>
          <w:noProof/>
          <w:lang w:eastAsia="ru-RU"/>
        </w:rPr>
        <w:drawing>
          <wp:inline distT="0" distB="0" distL="0" distR="0" wp14:anchorId="1BC77708" wp14:editId="3614F150">
            <wp:extent cx="4707446" cy="22669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14268" t="27255" r="16155" b="30862"/>
                    <a:stretch/>
                  </pic:blipFill>
                  <pic:spPr bwMode="auto">
                    <a:xfrm>
                      <a:off x="0" y="0"/>
                      <a:ext cx="4706697" cy="22665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E47A5" w:rsidRPr="00EE47A5">
        <w:rPr>
          <w:noProof/>
          <w:lang w:eastAsia="ru-RU"/>
        </w:rPr>
        <w:t xml:space="preserve"> </w:t>
      </w:r>
    </w:p>
    <w:p w:rsidR="00B26687" w:rsidRDefault="00EE47A5" w:rsidP="00B01619">
      <w:pPr>
        <w:shd w:val="clear" w:color="auto" w:fill="FFFFFF"/>
        <w:spacing w:after="0" w:line="315" w:lineRule="atLeast"/>
        <w:rPr>
          <w:rFonts w:eastAsia="Times New Roman" w:cs="Times New Roman"/>
          <w:color w:val="242F33"/>
          <w:spacing w:val="2"/>
          <w:sz w:val="23"/>
          <w:szCs w:val="23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3EA039E8" wp14:editId="23DA4FC1">
            <wp:extent cx="6259440" cy="3086100"/>
            <wp:effectExtent l="0" t="0" r="8255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3046" t="20641" r="4932" b="22645"/>
                    <a:stretch/>
                  </pic:blipFill>
                  <pic:spPr bwMode="auto">
                    <a:xfrm>
                      <a:off x="0" y="0"/>
                      <a:ext cx="6258442" cy="30856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E14BE" w:rsidRDefault="009E14BE" w:rsidP="00B01619">
      <w:pPr>
        <w:shd w:val="clear" w:color="auto" w:fill="FFFFFF"/>
        <w:spacing w:after="0" w:line="315" w:lineRule="atLeast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9E14BE" w:rsidRDefault="00A31B20" w:rsidP="00B01619">
      <w:pPr>
        <w:shd w:val="clear" w:color="auto" w:fill="FFFFFF"/>
        <w:spacing w:after="0" w:line="315" w:lineRule="atLeast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198CED1C" wp14:editId="2F45BE52">
            <wp:extent cx="6251604" cy="2412124"/>
            <wp:effectExtent l="0" t="0" r="0" b="762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4489" t="25851" r="4932" b="30461"/>
                    <a:stretch/>
                  </pic:blipFill>
                  <pic:spPr bwMode="auto">
                    <a:xfrm>
                      <a:off x="0" y="0"/>
                      <a:ext cx="6257100" cy="24142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5315" w:rsidRPr="006C4C2C" w:rsidRDefault="00935315" w:rsidP="00B01619">
      <w:pPr>
        <w:shd w:val="clear" w:color="auto" w:fill="FFFFFF"/>
        <w:spacing w:after="0" w:line="315" w:lineRule="atLeast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FA06ED" w:rsidRDefault="00FA06ED" w:rsidP="00B01619">
      <w:pPr>
        <w:shd w:val="clear" w:color="auto" w:fill="FFFFFF"/>
        <w:spacing w:after="0" w:line="315" w:lineRule="atLeast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CF4F65" w:rsidRDefault="00CF4F65" w:rsidP="00B01619">
      <w:pPr>
        <w:shd w:val="clear" w:color="auto" w:fill="FFFFFF"/>
        <w:spacing w:after="0" w:line="315" w:lineRule="atLeast"/>
        <w:rPr>
          <w:noProof/>
          <w:lang w:eastAsia="ru-RU"/>
        </w:rPr>
      </w:pPr>
    </w:p>
    <w:p w:rsidR="00CF4F65" w:rsidRDefault="00CF4F65" w:rsidP="00B01619">
      <w:pPr>
        <w:shd w:val="clear" w:color="auto" w:fill="FFFFFF"/>
        <w:spacing w:after="0" w:line="315" w:lineRule="atLeast"/>
        <w:rPr>
          <w:noProof/>
          <w:lang w:eastAsia="ru-RU"/>
        </w:rPr>
      </w:pPr>
    </w:p>
    <w:p w:rsidR="00CF4F65" w:rsidRDefault="00FA06ED" w:rsidP="00B01619">
      <w:pPr>
        <w:shd w:val="clear" w:color="auto" w:fill="FFFFFF"/>
        <w:spacing w:after="0" w:line="315" w:lineRule="atLeast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444BED6" wp14:editId="7D0B63D4">
            <wp:extent cx="6320192" cy="3676650"/>
            <wp:effectExtent l="0" t="0" r="444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3367" t="27054" r="39587" b="31463"/>
                    <a:stretch/>
                  </pic:blipFill>
                  <pic:spPr bwMode="auto">
                    <a:xfrm>
                      <a:off x="0" y="0"/>
                      <a:ext cx="6319186" cy="36760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F4F65" w:rsidRDefault="00CF4F65" w:rsidP="00B01619">
      <w:pPr>
        <w:shd w:val="clear" w:color="auto" w:fill="FFFFFF"/>
        <w:spacing w:after="0" w:line="315" w:lineRule="atLeast"/>
        <w:rPr>
          <w:noProof/>
          <w:lang w:eastAsia="ru-RU"/>
        </w:rPr>
      </w:pPr>
    </w:p>
    <w:p w:rsidR="00FA06ED" w:rsidRDefault="00FA06ED" w:rsidP="00B01619">
      <w:pPr>
        <w:shd w:val="clear" w:color="auto" w:fill="FFFFFF"/>
        <w:spacing w:after="0" w:line="315" w:lineRule="atLeast"/>
        <w:rPr>
          <w:rFonts w:ascii="Arial" w:hAnsi="Arial" w:cs="Arial"/>
          <w:i/>
          <w:color w:val="000000"/>
          <w:sz w:val="20"/>
          <w:szCs w:val="20"/>
          <w:shd w:val="clear" w:color="auto" w:fill="FFFFFF"/>
        </w:rPr>
      </w:pPr>
    </w:p>
    <w:p w:rsidR="006E67BF" w:rsidRDefault="006E67BF" w:rsidP="00B01619">
      <w:pPr>
        <w:shd w:val="clear" w:color="auto" w:fill="FFFFFF"/>
        <w:spacing w:after="0" w:line="315" w:lineRule="atLeast"/>
        <w:rPr>
          <w:rFonts w:eastAsia="Times New Roman" w:cs="Times New Roman"/>
          <w:color w:val="242F33"/>
          <w:spacing w:val="2"/>
          <w:sz w:val="23"/>
          <w:szCs w:val="23"/>
          <w:lang w:eastAsia="ru-RU"/>
        </w:rPr>
      </w:pPr>
    </w:p>
    <w:p w:rsidR="006E67BF" w:rsidRDefault="006E67BF" w:rsidP="00B01619">
      <w:pPr>
        <w:shd w:val="clear" w:color="auto" w:fill="FFFFFF"/>
        <w:spacing w:after="0" w:line="315" w:lineRule="atLeast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 w:rsidRPr="00935315"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  <w:t xml:space="preserve">Фарфор завода </w:t>
      </w:r>
      <w:proofErr w:type="spellStart"/>
      <w:r w:rsidRPr="00935315"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  <w:t>Батениных</w:t>
      </w:r>
      <w:proofErr w:type="spellEnd"/>
      <w:r w:rsidRPr="00935315"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  <w:t>.</w:t>
      </w:r>
      <w:r w:rsidRPr="00935315">
        <w:rPr>
          <w:rFonts w:ascii="Arial" w:hAnsi="Arial" w:cs="Arial"/>
          <w:b/>
          <w:color w:val="000000"/>
          <w:sz w:val="20"/>
          <w:szCs w:val="20"/>
        </w:rPr>
        <w:br/>
      </w:r>
      <w:r>
        <w:rPr>
          <w:rFonts w:ascii="Arial" w:hAnsi="Arial" w:cs="Arial"/>
          <w:color w:val="000000"/>
          <w:sz w:val="20"/>
          <w:szCs w:val="20"/>
        </w:rPr>
        <w:br/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Фарфоровый завод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Батенина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был самым значительным среди петербургских частных производителей первой трети XIX века. Основан в 1812 г. в С-Петербурге, закрыт в 1839 г.</w:t>
      </w:r>
      <w:r>
        <w:rPr>
          <w:rStyle w:val="apple-converted-space"/>
          <w:rFonts w:ascii="Arial" w:hAnsi="Arial" w:cs="Arial"/>
          <w:color w:val="000000"/>
          <w:sz w:val="20"/>
          <w:szCs w:val="20"/>
          <w:shd w:val="clear" w:color="auto" w:fill="FFFFFF"/>
        </w:rPr>
        <w:t> </w:t>
      </w:r>
      <w:r>
        <w:rPr>
          <w:rFonts w:ascii="Arial" w:hAnsi="Arial" w:cs="Arial"/>
          <w:color w:val="000000"/>
          <w:sz w:val="20"/>
          <w:szCs w:val="20"/>
        </w:rPr>
        <w:br/>
      </w:r>
      <w:r>
        <w:rPr>
          <w:rFonts w:ascii="Arial" w:hAnsi="Arial" w:cs="Arial"/>
          <w:color w:val="000000"/>
          <w:sz w:val="20"/>
          <w:szCs w:val="20"/>
        </w:rPr>
        <w:br/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На заводе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Батениных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изготавливался фарфор – посуда, вазы. Гордость завода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Батенина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- вазы строгих античных очертаний с полихромной росписью на тулове, свободном от золочения или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крытья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.</w:t>
      </w:r>
      <w:r>
        <w:rPr>
          <w:rStyle w:val="apple-converted-space"/>
          <w:rFonts w:ascii="Arial" w:hAnsi="Arial" w:cs="Arial"/>
          <w:color w:val="000000"/>
          <w:sz w:val="20"/>
          <w:szCs w:val="20"/>
          <w:shd w:val="clear" w:color="auto" w:fill="FFFFFF"/>
        </w:rPr>
        <w:t> 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Особое место в оформлении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батенинского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фарфора занимали мотивы с видами Петербурга. Изделия этого завода декорировались также цветочной росписью, воспроизведениями графических и живописных аллегорических и мифологических композиций, иллюстраций модных романов. Не осталась без внимания и патриотическая тема, связанная с событиями Отечественной войны 1812 года.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br/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br/>
        <w:t xml:space="preserve">Завод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Батенина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работал с 1814 года. В 1814 году купец Филипп Сергеевич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Батенин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, ранее занимавшийся торговлей импортным фарфором, приобрел построенный тремя годами ранее фарфоровый завод у купца Девятова на Выборгской стороне. По имени купца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Батенина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был назван переулок, в котором находился завод (сейчас это улица Александра Матросова). В 1815 году на предприятии работало 42 человека, было выработано за год 18000 изделий.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br/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br/>
        <w:t xml:space="preserve">В росписи преобладают петербуржские мотивы, роскошные и несколько тяжеловатые букеты и цветочные фризы на богато золоченом фоне. Его обильная позолота зачастую недолговечна и поэтому местами стерта, иногда нанесена неровно. </w:t>
      </w:r>
      <w:proofErr w:type="gramStart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Дешевый</w:t>
      </w:r>
      <w:proofErr w:type="gramEnd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глянцгольд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наносился тонким слоем и поэтому быстро стирался. При срисовывании декора с гравюры или другого источника изображение часто искажалось.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br/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br/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Батенинский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фарфор был популярен в силу своей относительно невысокой цены. Себестоимость изделий 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lastRenderedPageBreak/>
        <w:t xml:space="preserve">снижалась при использовании дешевого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глянцгольда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, а также имитации трудоемкой и дорогой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цировки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агатовым карандашом по золоту при помощи нанесения матового золота кистью на глянцевый фон. Типично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батенинскими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мотивами считаются пестрые букеты в </w:t>
      </w:r>
      <w:proofErr w:type="gramStart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прямоугольном</w:t>
      </w:r>
      <w:proofErr w:type="gramEnd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обрамлениии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петербуржские виды.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br/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br/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Батенинский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завод выпускал множество разнообразных изделий из фарфора. Вседневная ординарная посуда из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батенинского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фарфора в наши дни встречается значительно реже дорогих парадных сервизов, золоченых ваз и других подарочных образцов, которые давно уже полюбились коллекционерам. Несомненный интерес для коллекционеров русского фарфора частных заводов представляют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батенинская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белая посуда с неброским почти монохромным цветочным орнаментом.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br/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br/>
        <w:t xml:space="preserve">Высоко декоративны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батенинские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вазы. Размеры ваз разнообразны – среди них есть как миниатюрные высотой 13-14 см, так и средние и крупные экземпляры. В основном выпускались вазы, напоминающие амфору – яйцевидные сосуды с оригинальными и очень богато декорированными пластическим декором вертикальными ручками.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br/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br/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Батенинский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фарфор в значительной мере определил характер ранней продукции другого частного петербуржского завода – фарфорового завода братьев Корниловых. После пожара 1838 года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корниловскому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заводу были проданы уцелевшие материалы. Некоторые мастера, оставшиеся без работы, перешли к Корниловым. В коллекциях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корниловского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фарфора сохраняются вазы с видами Петербурга, близкие к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батенинским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образцам.</w:t>
      </w:r>
    </w:p>
    <w:p w:rsidR="00CF4F65" w:rsidRDefault="00CF4F65" w:rsidP="00B01619">
      <w:pPr>
        <w:shd w:val="clear" w:color="auto" w:fill="FFFFFF"/>
        <w:spacing w:after="0" w:line="315" w:lineRule="atLeast"/>
        <w:rPr>
          <w:noProof/>
          <w:lang w:eastAsia="ru-RU"/>
        </w:rPr>
      </w:pPr>
    </w:p>
    <w:p w:rsidR="006E67BF" w:rsidRDefault="006E67BF" w:rsidP="00B01619">
      <w:pPr>
        <w:shd w:val="clear" w:color="auto" w:fill="FFFFFF"/>
        <w:spacing w:after="0" w:line="315" w:lineRule="atLeast"/>
        <w:rPr>
          <w:rFonts w:eastAsia="Times New Roman" w:cs="Times New Roman"/>
          <w:color w:val="242F33"/>
          <w:spacing w:val="2"/>
          <w:sz w:val="23"/>
          <w:szCs w:val="23"/>
          <w:lang w:eastAsia="ru-RU"/>
        </w:rPr>
      </w:pPr>
      <w:r>
        <w:rPr>
          <w:noProof/>
          <w:lang w:eastAsia="ru-RU"/>
        </w:rPr>
        <w:drawing>
          <wp:inline distT="0" distB="0" distL="0" distR="0" wp14:anchorId="3CDC58BA" wp14:editId="739EEB56">
            <wp:extent cx="3408426" cy="2028825"/>
            <wp:effectExtent l="0" t="0" r="190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17956" t="35271" r="41645" b="34669"/>
                    <a:stretch/>
                  </pic:blipFill>
                  <pic:spPr bwMode="auto">
                    <a:xfrm>
                      <a:off x="0" y="0"/>
                      <a:ext cx="3409619" cy="20295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E67BF" w:rsidRDefault="006E67BF" w:rsidP="00B01619">
      <w:pPr>
        <w:shd w:val="clear" w:color="auto" w:fill="FFFFFF"/>
        <w:spacing w:after="0" w:line="315" w:lineRule="atLeast"/>
        <w:rPr>
          <w:rFonts w:eastAsia="Times New Roman" w:cs="Times New Roman"/>
          <w:color w:val="242F33"/>
          <w:spacing w:val="2"/>
          <w:sz w:val="23"/>
          <w:szCs w:val="23"/>
          <w:lang w:eastAsia="ru-RU"/>
        </w:rPr>
      </w:pPr>
    </w:p>
    <w:p w:rsidR="00711378" w:rsidRDefault="00711378" w:rsidP="00B01619">
      <w:pPr>
        <w:shd w:val="clear" w:color="auto" w:fill="FFFFFF"/>
        <w:spacing w:after="0" w:line="315" w:lineRule="atLeast"/>
        <w:rPr>
          <w:rFonts w:eastAsia="Times New Roman" w:cs="Times New Roman"/>
          <w:color w:val="242F33"/>
          <w:spacing w:val="2"/>
          <w:sz w:val="23"/>
          <w:szCs w:val="23"/>
          <w:lang w:eastAsia="ru-RU"/>
        </w:rPr>
      </w:pPr>
    </w:p>
    <w:p w:rsidR="00CF4F65" w:rsidRDefault="00CF4F65" w:rsidP="00B01619">
      <w:pPr>
        <w:shd w:val="clear" w:color="auto" w:fill="FFFFFF"/>
        <w:spacing w:after="0" w:line="315" w:lineRule="atLeast"/>
        <w:rPr>
          <w:noProof/>
          <w:lang w:eastAsia="ru-RU"/>
        </w:rPr>
      </w:pPr>
    </w:p>
    <w:p w:rsidR="00CF4F65" w:rsidRDefault="00CF4F65" w:rsidP="00B01619">
      <w:pPr>
        <w:shd w:val="clear" w:color="auto" w:fill="FFFFFF"/>
        <w:spacing w:after="0" w:line="315" w:lineRule="atLeast"/>
        <w:rPr>
          <w:noProof/>
          <w:lang w:eastAsia="ru-RU"/>
        </w:rPr>
      </w:pPr>
    </w:p>
    <w:p w:rsidR="00CF4F65" w:rsidRPr="00935315" w:rsidRDefault="00711378" w:rsidP="00B01619">
      <w:pPr>
        <w:shd w:val="clear" w:color="auto" w:fill="FFFFFF"/>
        <w:spacing w:after="0" w:line="315" w:lineRule="atLeast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noProof/>
          <w:lang w:eastAsia="ru-RU"/>
        </w:rPr>
        <w:lastRenderedPageBreak/>
        <w:drawing>
          <wp:inline distT="0" distB="0" distL="0" distR="0" wp14:anchorId="65E14C32" wp14:editId="216C9EA6">
            <wp:extent cx="6281101" cy="3133344"/>
            <wp:effectExtent l="0" t="0" r="571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2564" t="29058" r="28342" b="27856"/>
                    <a:stretch/>
                  </pic:blipFill>
                  <pic:spPr bwMode="auto">
                    <a:xfrm>
                      <a:off x="0" y="0"/>
                      <a:ext cx="6284022" cy="31348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35315">
        <w:rPr>
          <w:rFonts w:ascii="Arial" w:hAnsi="Arial" w:cs="Arial"/>
          <w:color w:val="000000"/>
          <w:sz w:val="20"/>
          <w:szCs w:val="20"/>
          <w:shd w:val="clear" w:color="auto" w:fill="FFFFFF"/>
          <w:lang w:val="en-US"/>
        </w:rPr>
        <w:t xml:space="preserve">1966. </w:t>
      </w:r>
      <w:proofErr w:type="spellStart"/>
      <w:r w:rsidR="00935315">
        <w:rPr>
          <w:rFonts w:ascii="Arial" w:hAnsi="Arial" w:cs="Arial"/>
          <w:color w:val="000000"/>
          <w:sz w:val="20"/>
          <w:szCs w:val="20"/>
          <w:shd w:val="clear" w:color="auto" w:fill="FFFFFF"/>
        </w:rPr>
        <w:t>Амер.спутник</w:t>
      </w:r>
      <w:proofErr w:type="spellEnd"/>
    </w:p>
    <w:p w:rsidR="00CF4F65" w:rsidRDefault="00CF4F65" w:rsidP="00B01619">
      <w:pPr>
        <w:shd w:val="clear" w:color="auto" w:fill="FFFFFF"/>
        <w:spacing w:after="0" w:line="315" w:lineRule="atLeast"/>
        <w:rPr>
          <w:noProof/>
          <w:lang w:eastAsia="ru-RU"/>
        </w:rPr>
      </w:pPr>
    </w:p>
    <w:p w:rsidR="001A6049" w:rsidRDefault="001A6049" w:rsidP="00B01619">
      <w:pPr>
        <w:shd w:val="clear" w:color="auto" w:fill="FFFFFF"/>
        <w:spacing w:after="0" w:line="315" w:lineRule="atLeast"/>
        <w:rPr>
          <w:rFonts w:eastAsia="Times New Roman" w:cs="Times New Roman"/>
          <w:color w:val="242F33"/>
          <w:spacing w:val="2"/>
          <w:sz w:val="23"/>
          <w:szCs w:val="23"/>
          <w:lang w:val="en-US" w:eastAsia="ru-RU"/>
        </w:rPr>
      </w:pPr>
    </w:p>
    <w:p w:rsidR="001A6049" w:rsidRPr="001A6049" w:rsidRDefault="001A6049" w:rsidP="001A6049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3B6FC3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 xml:space="preserve">5 названий улицы </w:t>
      </w:r>
      <w:proofErr w:type="spellStart"/>
      <w:r w:rsidRPr="003B6FC3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>Алек</w:t>
      </w:r>
      <w:proofErr w:type="gramStart"/>
      <w:r w:rsidRPr="003B6FC3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>c</w:t>
      </w:r>
      <w:proofErr w:type="gramEnd"/>
      <w:r w:rsidRPr="003B6FC3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>андра</w:t>
      </w:r>
      <w:proofErr w:type="spellEnd"/>
      <w:r w:rsidRPr="003B6FC3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 xml:space="preserve"> </w:t>
      </w:r>
      <w:proofErr w:type="spellStart"/>
      <w:r w:rsidRPr="003B6FC3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>Матроcова</w:t>
      </w:r>
      <w:proofErr w:type="spellEnd"/>
      <w:r w:rsidRPr="003B6FC3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>.</w:t>
      </w:r>
      <w:r w:rsidRPr="003B6FC3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br/>
      </w:r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br/>
        <w:t xml:space="preserve">На сегодняшний день улица Александра Матросова проходит в Санкт-Петербурге от Выборгской набережной реки Большая </w:t>
      </w:r>
      <w:proofErr w:type="spellStart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Невка</w:t>
      </w:r>
      <w:proofErr w:type="spellEnd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до улицы </w:t>
      </w:r>
      <w:proofErr w:type="spellStart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Грибалевой</w:t>
      </w:r>
      <w:proofErr w:type="spellEnd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.</w:t>
      </w:r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br/>
      </w:r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br/>
        <w:t xml:space="preserve">Первое название - Граничный переулок, улица носила в 1836-1846 годах и, будучи около 500 метров длиной, располагалась от набережной Большой </w:t>
      </w:r>
      <w:proofErr w:type="spellStart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Невки</w:t>
      </w:r>
      <w:proofErr w:type="spellEnd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до Большого </w:t>
      </w:r>
      <w:proofErr w:type="spellStart"/>
      <w:proofErr w:type="gramStart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C</w:t>
      </w:r>
      <w:proofErr w:type="gramEnd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ампcониевcкого</w:t>
      </w:r>
      <w:proofErr w:type="spellEnd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проспекта. </w:t>
      </w:r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br/>
      </w:r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br/>
        <w:t xml:space="preserve">Этот проезд с 1750-х до 1840-х годов (до полного объединения Большого </w:t>
      </w:r>
      <w:proofErr w:type="spellStart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Сампсониевского</w:t>
      </w:r>
      <w:proofErr w:type="spellEnd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проспекта) являлся границей между Выборгской дорогой (трактом) и, собственно, Большим </w:t>
      </w:r>
      <w:proofErr w:type="spellStart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Сампсониемским</w:t>
      </w:r>
      <w:proofErr w:type="spellEnd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проспектом. Возможно, названием послужил этот факт.</w:t>
      </w:r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br/>
      </w:r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br/>
        <w:t>Возможно также, что такое название переулка возникло из-за того, что он делил участки владельцев промышленных предприятий.</w:t>
      </w:r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br/>
      </w:r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br/>
        <w:t xml:space="preserve">Продолжение Граничного переулка на плане 1858 г. обозначено как Большая </w:t>
      </w:r>
      <w:proofErr w:type="spellStart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Муринская</w:t>
      </w:r>
      <w:proofErr w:type="spellEnd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дорога. Переулок на плане продлен от </w:t>
      </w:r>
      <w:proofErr w:type="gramStart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Большого</w:t>
      </w:r>
      <w:proofErr w:type="gramEnd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</w:t>
      </w:r>
      <w:proofErr w:type="spellStart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Сампсониевского</w:t>
      </w:r>
      <w:proofErr w:type="spellEnd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пр. до 1-го </w:t>
      </w:r>
      <w:proofErr w:type="spellStart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Муринского</w:t>
      </w:r>
      <w:proofErr w:type="spellEnd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пр., включая современную </w:t>
      </w:r>
      <w:proofErr w:type="spellStart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Парголовскую</w:t>
      </w:r>
      <w:proofErr w:type="spellEnd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ул. В этом, наверняка, есть определенная неточность. Все названия нашего района, содержащие в то время словосочетание «</w:t>
      </w:r>
      <w:proofErr w:type="spellStart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Муринский</w:t>
      </w:r>
      <w:proofErr w:type="spellEnd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» и «улица» либо «дорога» создают путаницу, т.к. на протяжении почти 60 лет, множество дорог и улочек, ведущих в </w:t>
      </w:r>
      <w:proofErr w:type="spellStart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Мурино</w:t>
      </w:r>
      <w:proofErr w:type="spellEnd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, именовались именно как «</w:t>
      </w:r>
      <w:proofErr w:type="spellStart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Муринские</w:t>
      </w:r>
      <w:proofErr w:type="spellEnd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». </w:t>
      </w:r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br/>
      </w:r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br/>
        <w:t xml:space="preserve">Следующее название - </w:t>
      </w:r>
      <w:proofErr w:type="spellStart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Батенинский</w:t>
      </w:r>
      <w:proofErr w:type="spellEnd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переулок, улица носила в 1849-1883 гг. Название дано по фамилии </w:t>
      </w:r>
      <w:proofErr w:type="gramStart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наследников владельца фарфорового завода купца Филиппа Сергеевича</w:t>
      </w:r>
      <w:proofErr w:type="gramEnd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</w:t>
      </w:r>
      <w:proofErr w:type="spellStart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Батенина</w:t>
      </w:r>
      <w:proofErr w:type="spellEnd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, которые владели землями от этого переулка на север до Языкового переулка (</w:t>
      </w:r>
      <w:proofErr w:type="spellStart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совр</w:t>
      </w:r>
      <w:proofErr w:type="spellEnd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. </w:t>
      </w:r>
      <w:proofErr w:type="spellStart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Белоостровская</w:t>
      </w:r>
      <w:proofErr w:type="spellEnd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улица). </w:t>
      </w:r>
      <w:r w:rsidRPr="003B6FC3">
        <w:rPr>
          <w:rFonts w:ascii="Arial" w:eastAsia="Times New Roman" w:hAnsi="Arial" w:cs="Arial"/>
          <w:color w:val="000000"/>
          <w:sz w:val="20"/>
          <w:szCs w:val="20"/>
          <w:highlight w:val="yellow"/>
          <w:lang w:eastAsia="ru-RU"/>
        </w:rPr>
        <w:t>Фарфоровый завод располагался на месте современного адреса ул. А. Матросова 4 и просуществовал с 1814 года до большого пожара на Выборгской стороне 1838 г.</w:t>
      </w:r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br/>
      </w:r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br/>
        <w:t xml:space="preserve">Затем название стало короче - </w:t>
      </w:r>
      <w:proofErr w:type="spellStart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Батенин</w:t>
      </w:r>
      <w:proofErr w:type="spellEnd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переулок. Так улица называлась с 1865 г. по 16 апреля 1887 г.</w:t>
      </w:r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br/>
      </w:r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br/>
        <w:t xml:space="preserve">16 апреля 1887 г. переулок «повысили», и он получил название улицы </w:t>
      </w:r>
      <w:proofErr w:type="spellStart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Батенина</w:t>
      </w:r>
      <w:proofErr w:type="spellEnd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. Сама улица тот момент проходила от </w:t>
      </w:r>
      <w:proofErr w:type="spellStart"/>
      <w:proofErr w:type="gramStart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от</w:t>
      </w:r>
      <w:proofErr w:type="spellEnd"/>
      <w:proofErr w:type="gramEnd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р. Большой </w:t>
      </w:r>
      <w:proofErr w:type="spellStart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Невки</w:t>
      </w:r>
      <w:proofErr w:type="spellEnd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до Антоновского переулка (современной ул. Харченко). </w:t>
      </w:r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br/>
        <w:t xml:space="preserve">В начале 1890-х гг. улица </w:t>
      </w:r>
      <w:proofErr w:type="spellStart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Батенина</w:t>
      </w:r>
      <w:proofErr w:type="spellEnd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была продлена от Антоновского переулка до дороги в Лесной (впоследствии – одной из частей </w:t>
      </w:r>
      <w:proofErr w:type="spellStart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Полюстровского</w:t>
      </w:r>
      <w:proofErr w:type="spellEnd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проспекта).</w:t>
      </w:r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br/>
      </w:r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br/>
        <w:t xml:space="preserve">15 декабря 1952 г. улица получила имя Александра Матвеевича </w:t>
      </w:r>
      <w:proofErr w:type="spellStart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Матро</w:t>
      </w:r>
      <w:proofErr w:type="gramStart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c</w:t>
      </w:r>
      <w:proofErr w:type="gramEnd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ова</w:t>
      </w:r>
      <w:proofErr w:type="spellEnd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(1924-1943 гг.) – девятнадцатилетнего героя </w:t>
      </w:r>
      <w:proofErr w:type="spellStart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Cоветcкого</w:t>
      </w:r>
      <w:proofErr w:type="spellEnd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Союза, совершившего подвиг во время Великой Отечественной </w:t>
      </w:r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lastRenderedPageBreak/>
        <w:t>войны.</w:t>
      </w:r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br/>
        <w:t xml:space="preserve">При этом улица была объединена с </w:t>
      </w:r>
      <w:proofErr w:type="spellStart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Реймеровским</w:t>
      </w:r>
      <w:proofErr w:type="spellEnd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проспектом (существовал с 1915 г. по 15 декабря 1952 г., а до 1914 года был известен как </w:t>
      </w:r>
      <w:proofErr w:type="spellStart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Реймеровский</w:t>
      </w:r>
      <w:proofErr w:type="spellEnd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переулок), протянувшись от р. Большой </w:t>
      </w:r>
      <w:proofErr w:type="spellStart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Невки</w:t>
      </w:r>
      <w:proofErr w:type="spellEnd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до Соединительной линии Октябрьской железной дороги. </w:t>
      </w:r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br/>
      </w:r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br/>
        <w:t xml:space="preserve">Участок улицы А. Матросова от ул. </w:t>
      </w:r>
      <w:proofErr w:type="spellStart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Грибалевой</w:t>
      </w:r>
      <w:proofErr w:type="spellEnd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</w:t>
      </w:r>
      <w:proofErr w:type="gramStart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до ж</w:t>
      </w:r>
      <w:proofErr w:type="gramEnd"/>
      <w:r w:rsidRPr="001A6049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/д линии в 1960-е годы упразднили, сформировав её современный вид.</w:t>
      </w:r>
    </w:p>
    <w:p w:rsidR="001A6049" w:rsidRPr="006C4C2C" w:rsidRDefault="001A6049" w:rsidP="00B01619">
      <w:pPr>
        <w:shd w:val="clear" w:color="auto" w:fill="FFFFFF"/>
        <w:spacing w:after="0" w:line="315" w:lineRule="atLeast"/>
        <w:rPr>
          <w:rFonts w:eastAsia="Times New Roman" w:cs="Times New Roman"/>
          <w:color w:val="242F33"/>
          <w:spacing w:val="2"/>
          <w:sz w:val="23"/>
          <w:szCs w:val="23"/>
          <w:lang w:eastAsia="ru-RU"/>
        </w:rPr>
      </w:pPr>
    </w:p>
    <w:p w:rsidR="00485A68" w:rsidRPr="006C4C2C" w:rsidRDefault="00485A68" w:rsidP="00B01619">
      <w:pPr>
        <w:shd w:val="clear" w:color="auto" w:fill="FFFFFF"/>
        <w:spacing w:after="0" w:line="315" w:lineRule="atLeast"/>
        <w:rPr>
          <w:rFonts w:eastAsia="Times New Roman" w:cs="Times New Roman"/>
          <w:color w:val="242F33"/>
          <w:spacing w:val="2"/>
          <w:sz w:val="23"/>
          <w:szCs w:val="23"/>
          <w:lang w:eastAsia="ru-RU"/>
        </w:rPr>
      </w:pPr>
    </w:p>
    <w:p w:rsidR="00B427E0" w:rsidRDefault="00485A68" w:rsidP="00B01619">
      <w:pPr>
        <w:shd w:val="clear" w:color="auto" w:fill="FFFFFF"/>
        <w:spacing w:after="0" w:line="315" w:lineRule="atLeast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337A65B0" wp14:editId="79A35E7B">
            <wp:extent cx="4589473" cy="3477050"/>
            <wp:effectExtent l="0" t="0" r="1905" b="9525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2726" t="17532" r="27970" b="16834"/>
                    <a:stretch/>
                  </pic:blipFill>
                  <pic:spPr bwMode="auto">
                    <a:xfrm>
                      <a:off x="0" y="0"/>
                      <a:ext cx="4588924" cy="34766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B6FC3">
        <w:rPr>
          <w:noProof/>
          <w:lang w:eastAsia="ru-RU"/>
        </w:rPr>
        <w:t>1940-е.</w:t>
      </w:r>
    </w:p>
    <w:p w:rsidR="00850654" w:rsidRDefault="00850654" w:rsidP="00B01619">
      <w:pPr>
        <w:shd w:val="clear" w:color="auto" w:fill="FFFFFF"/>
        <w:spacing w:after="0" w:line="315" w:lineRule="atLeast"/>
        <w:rPr>
          <w:noProof/>
          <w:lang w:eastAsia="ru-RU"/>
        </w:rPr>
      </w:pPr>
    </w:p>
    <w:p w:rsidR="004F18A3" w:rsidRDefault="004F18A3" w:rsidP="004F18A3">
      <w:pPr>
        <w:shd w:val="clear" w:color="auto" w:fill="FFFFFF"/>
        <w:spacing w:before="120" w:after="120" w:line="336" w:lineRule="atLeast"/>
        <w:rPr>
          <w:rFonts w:ascii="Arial" w:hAnsi="Arial" w:cs="Arial"/>
          <w:color w:val="222222"/>
          <w:sz w:val="18"/>
          <w:szCs w:val="18"/>
          <w:shd w:val="clear" w:color="auto" w:fill="F8F9FA"/>
          <w:lang w:val="en-US"/>
        </w:rPr>
      </w:pPr>
      <w:r>
        <w:rPr>
          <w:rFonts w:ascii="Arial" w:hAnsi="Arial" w:cs="Arial"/>
          <w:noProof/>
          <w:color w:val="222222"/>
          <w:sz w:val="18"/>
          <w:szCs w:val="18"/>
          <w:shd w:val="clear" w:color="auto" w:fill="F8F9FA"/>
          <w:lang w:eastAsia="ru-RU"/>
        </w:rPr>
        <w:lastRenderedPageBreak/>
        <w:drawing>
          <wp:inline distT="0" distB="0" distL="0" distR="0">
            <wp:extent cx="6480810" cy="486092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80px-Выборгская_наб.,_вид_на_прядильный_корпус_Выборгской_мануфактуры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86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8A3" w:rsidRPr="004F18A3" w:rsidRDefault="004F18A3" w:rsidP="004F18A3">
      <w:pPr>
        <w:shd w:val="clear" w:color="auto" w:fill="FFFFFF"/>
        <w:spacing w:before="120" w:after="120" w:line="336" w:lineRule="atLeast"/>
        <w:rPr>
          <w:rFonts w:ascii="Arial" w:eastAsia="Times New Roman" w:hAnsi="Arial" w:cs="Arial"/>
          <w:b/>
          <w:bCs/>
          <w:sz w:val="24"/>
          <w:szCs w:val="24"/>
          <w:lang w:eastAsia="ru-RU"/>
        </w:rPr>
      </w:pPr>
      <w:r>
        <w:rPr>
          <w:rFonts w:ascii="Arial" w:hAnsi="Arial" w:cs="Arial"/>
          <w:color w:val="222222"/>
          <w:sz w:val="18"/>
          <w:szCs w:val="18"/>
          <w:shd w:val="clear" w:color="auto" w:fill="F8F9FA"/>
        </w:rPr>
        <w:t>Вид с Выборгской набережной на прядильный корпус мануфактуры</w:t>
      </w:r>
    </w:p>
    <w:p w:rsidR="004F18A3" w:rsidRPr="004F18A3" w:rsidRDefault="004F18A3" w:rsidP="004F18A3">
      <w:pPr>
        <w:shd w:val="clear" w:color="auto" w:fill="FFFFFF"/>
        <w:spacing w:before="120" w:after="120" w:line="336" w:lineRule="atLeast"/>
        <w:rPr>
          <w:rFonts w:ascii="Arial" w:eastAsia="Times New Roman" w:hAnsi="Arial" w:cs="Arial"/>
          <w:sz w:val="24"/>
          <w:szCs w:val="24"/>
          <w:lang w:eastAsia="ru-RU"/>
        </w:rPr>
      </w:pPr>
      <w:r w:rsidRPr="004F18A3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«Красный маяк»</w:t>
      </w:r>
      <w:r w:rsidRPr="004F18A3">
        <w:rPr>
          <w:rFonts w:ascii="Arial" w:eastAsia="Times New Roman" w:hAnsi="Arial" w:cs="Arial"/>
          <w:sz w:val="24"/>
          <w:szCs w:val="24"/>
          <w:lang w:eastAsia="ru-RU"/>
        </w:rPr>
        <w:t> — </w:t>
      </w:r>
      <w:hyperlink r:id="rId16" w:tooltip="Текстиль" w:history="1">
        <w:r w:rsidRPr="004F18A3">
          <w:rPr>
            <w:rFonts w:ascii="Arial" w:eastAsia="Times New Roman" w:hAnsi="Arial" w:cs="Arial"/>
            <w:sz w:val="24"/>
            <w:szCs w:val="24"/>
            <w:lang w:eastAsia="ru-RU"/>
          </w:rPr>
          <w:t>текстильная</w:t>
        </w:r>
      </w:hyperlink>
      <w:r w:rsidRPr="004F18A3">
        <w:rPr>
          <w:rFonts w:ascii="Arial" w:eastAsia="Times New Roman" w:hAnsi="Arial" w:cs="Arial"/>
          <w:sz w:val="24"/>
          <w:szCs w:val="24"/>
          <w:lang w:eastAsia="ru-RU"/>
        </w:rPr>
        <w:t> </w:t>
      </w:r>
      <w:hyperlink r:id="rId17" w:tooltip="Фабрика" w:history="1">
        <w:r w:rsidRPr="004F18A3">
          <w:rPr>
            <w:rFonts w:ascii="Arial" w:eastAsia="Times New Roman" w:hAnsi="Arial" w:cs="Arial"/>
            <w:sz w:val="24"/>
            <w:szCs w:val="24"/>
            <w:lang w:eastAsia="ru-RU"/>
          </w:rPr>
          <w:t>фабрика</w:t>
        </w:r>
      </w:hyperlink>
      <w:r w:rsidRPr="004F18A3">
        <w:rPr>
          <w:rFonts w:ascii="Arial" w:eastAsia="Times New Roman" w:hAnsi="Arial" w:cs="Arial"/>
          <w:sz w:val="24"/>
          <w:szCs w:val="24"/>
          <w:lang w:eastAsia="ru-RU"/>
        </w:rPr>
        <w:t> в </w:t>
      </w:r>
      <w:hyperlink r:id="rId18" w:tooltip="Санкт-Петербург" w:history="1">
        <w:r w:rsidRPr="004F18A3">
          <w:rPr>
            <w:rFonts w:ascii="Arial" w:eastAsia="Times New Roman" w:hAnsi="Arial" w:cs="Arial"/>
            <w:sz w:val="24"/>
            <w:szCs w:val="24"/>
            <w:lang w:eastAsia="ru-RU"/>
          </w:rPr>
          <w:t>Санкт-Петербурге</w:t>
        </w:r>
      </w:hyperlink>
      <w:r w:rsidRPr="004F18A3">
        <w:rPr>
          <w:rFonts w:ascii="Arial" w:eastAsia="Times New Roman" w:hAnsi="Arial" w:cs="Arial"/>
          <w:sz w:val="24"/>
          <w:szCs w:val="24"/>
          <w:lang w:eastAsia="ru-RU"/>
        </w:rPr>
        <w:t> на </w:t>
      </w:r>
      <w:hyperlink r:id="rId19" w:tooltip="Выборгская набережная" w:history="1">
        <w:r w:rsidRPr="004F18A3">
          <w:rPr>
            <w:rFonts w:ascii="Arial" w:eastAsia="Times New Roman" w:hAnsi="Arial" w:cs="Arial"/>
            <w:sz w:val="24"/>
            <w:szCs w:val="24"/>
            <w:lang w:eastAsia="ru-RU"/>
          </w:rPr>
          <w:t>Выборгской набережной</w:t>
        </w:r>
      </w:hyperlink>
      <w:r w:rsidRPr="004F18A3">
        <w:rPr>
          <w:rFonts w:ascii="Arial" w:eastAsia="Times New Roman" w:hAnsi="Arial" w:cs="Arial"/>
          <w:sz w:val="24"/>
          <w:szCs w:val="24"/>
          <w:lang w:eastAsia="ru-RU"/>
        </w:rPr>
        <w:t>. Существовала с</w:t>
      </w:r>
      <w:hyperlink r:id="rId20" w:tooltip="1899 год" w:history="1">
        <w:r w:rsidRPr="004F18A3">
          <w:rPr>
            <w:rFonts w:ascii="Arial" w:eastAsia="Times New Roman" w:hAnsi="Arial" w:cs="Arial"/>
            <w:sz w:val="24"/>
            <w:szCs w:val="24"/>
            <w:lang w:eastAsia="ru-RU"/>
          </w:rPr>
          <w:t>1899 года</w:t>
        </w:r>
      </w:hyperlink>
      <w:r w:rsidRPr="004F18A3">
        <w:rPr>
          <w:rFonts w:ascii="Arial" w:eastAsia="Times New Roman" w:hAnsi="Arial" w:cs="Arial"/>
          <w:sz w:val="24"/>
          <w:szCs w:val="24"/>
          <w:lang w:eastAsia="ru-RU"/>
        </w:rPr>
        <w:t>. Ныне закрыта, помещения сдаются различным организациям.</w:t>
      </w:r>
    </w:p>
    <w:p w:rsidR="004F18A3" w:rsidRPr="004F18A3" w:rsidRDefault="004F18A3" w:rsidP="004F18A3">
      <w:pPr>
        <w:shd w:val="clear" w:color="auto" w:fill="FFFFFF"/>
        <w:spacing w:before="72" w:after="0" w:line="240" w:lineRule="auto"/>
        <w:outlineLvl w:val="2"/>
        <w:rPr>
          <w:rFonts w:ascii="Arial" w:eastAsia="Times New Roman" w:hAnsi="Arial" w:cs="Arial"/>
          <w:b/>
          <w:bCs/>
          <w:sz w:val="24"/>
          <w:szCs w:val="24"/>
          <w:lang w:eastAsia="ru-RU"/>
        </w:rPr>
      </w:pPr>
      <w:r w:rsidRPr="004F18A3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До </w:t>
      </w:r>
      <w:hyperlink r:id="rId21" w:tooltip="Революция 1917 года в России" w:history="1">
        <w:r w:rsidRPr="004F18A3">
          <w:rPr>
            <w:rFonts w:ascii="Arial" w:eastAsia="Times New Roman" w:hAnsi="Arial" w:cs="Arial"/>
            <w:b/>
            <w:bCs/>
            <w:sz w:val="24"/>
            <w:szCs w:val="24"/>
            <w:lang w:eastAsia="ru-RU"/>
          </w:rPr>
          <w:t>революции</w:t>
        </w:r>
      </w:hyperlink>
    </w:p>
    <w:p w:rsidR="004F18A3" w:rsidRPr="004F18A3" w:rsidRDefault="004F18A3" w:rsidP="004F18A3">
      <w:pPr>
        <w:shd w:val="clear" w:color="auto" w:fill="FFFFFF"/>
        <w:spacing w:before="120" w:after="120" w:line="336" w:lineRule="atLeast"/>
        <w:rPr>
          <w:rFonts w:ascii="Arial" w:eastAsia="Times New Roman" w:hAnsi="Arial" w:cs="Arial"/>
          <w:sz w:val="24"/>
          <w:szCs w:val="24"/>
          <w:lang w:eastAsia="ru-RU"/>
        </w:rPr>
      </w:pPr>
      <w:r w:rsidRPr="004F18A3">
        <w:rPr>
          <w:rFonts w:ascii="Arial" w:eastAsia="Times New Roman" w:hAnsi="Arial" w:cs="Arial"/>
          <w:sz w:val="24"/>
          <w:szCs w:val="24"/>
          <w:lang w:eastAsia="ru-RU"/>
        </w:rPr>
        <w:t xml:space="preserve">Изначально предприятие называлось «Николаевская бумагопрядильная мануфактура акционерного общества „Воронин, </w:t>
      </w:r>
      <w:proofErr w:type="spellStart"/>
      <w:r w:rsidRPr="004F18A3">
        <w:rPr>
          <w:rFonts w:ascii="Arial" w:eastAsia="Times New Roman" w:hAnsi="Arial" w:cs="Arial"/>
          <w:sz w:val="24"/>
          <w:szCs w:val="24"/>
          <w:lang w:eastAsia="ru-RU"/>
        </w:rPr>
        <w:t>Лютш</w:t>
      </w:r>
      <w:proofErr w:type="spellEnd"/>
      <w:r w:rsidRPr="004F18A3">
        <w:rPr>
          <w:rFonts w:ascii="Arial" w:eastAsia="Times New Roman" w:hAnsi="Arial" w:cs="Arial"/>
          <w:sz w:val="24"/>
          <w:szCs w:val="24"/>
          <w:lang w:eastAsia="ru-RU"/>
        </w:rPr>
        <w:t xml:space="preserve"> и </w:t>
      </w:r>
      <w:proofErr w:type="spellStart"/>
      <w:r w:rsidRPr="004F18A3">
        <w:rPr>
          <w:rFonts w:ascii="Arial" w:eastAsia="Times New Roman" w:hAnsi="Arial" w:cs="Arial"/>
          <w:sz w:val="24"/>
          <w:szCs w:val="24"/>
          <w:lang w:eastAsia="ru-RU"/>
        </w:rPr>
        <w:t>Чешер</w:t>
      </w:r>
      <w:proofErr w:type="spellEnd"/>
      <w:r w:rsidRPr="004F18A3">
        <w:rPr>
          <w:rFonts w:ascii="Arial" w:eastAsia="Times New Roman" w:hAnsi="Arial" w:cs="Arial"/>
          <w:sz w:val="24"/>
          <w:szCs w:val="24"/>
          <w:lang w:eastAsia="ru-RU"/>
        </w:rPr>
        <w:t>“» и располагалось в домах 55—59 по Выборгской набережной</w:t>
      </w:r>
      <w:bookmarkStart w:id="0" w:name="_GoBack"/>
      <w:bookmarkEnd w:id="0"/>
      <w:r w:rsidRPr="004F18A3">
        <w:rPr>
          <w:rFonts w:ascii="Arial" w:eastAsia="Times New Roman" w:hAnsi="Arial" w:cs="Arial"/>
          <w:sz w:val="24"/>
          <w:szCs w:val="24"/>
          <w:lang w:eastAsia="ru-RU"/>
        </w:rPr>
        <w:t> (ткацкий корпус имеет современный адрес по </w:t>
      </w:r>
      <w:hyperlink r:id="rId22" w:tooltip="Кантемировская улица (Санкт-Петербург)" w:history="1">
        <w:r w:rsidRPr="004F18A3">
          <w:rPr>
            <w:rFonts w:ascii="Arial" w:eastAsia="Times New Roman" w:hAnsi="Arial" w:cs="Arial"/>
            <w:sz w:val="24"/>
            <w:szCs w:val="24"/>
            <w:lang w:eastAsia="ru-RU"/>
          </w:rPr>
          <w:t>Кантемировской улице</w:t>
        </w:r>
      </w:hyperlink>
      <w:r w:rsidRPr="004F18A3">
        <w:rPr>
          <w:rFonts w:ascii="Arial" w:eastAsia="Times New Roman" w:hAnsi="Arial" w:cs="Arial"/>
          <w:sz w:val="24"/>
          <w:szCs w:val="24"/>
          <w:lang w:eastAsia="ru-RU"/>
        </w:rPr>
        <w:t>, 3). Архитектор главного здания (1899) —</w:t>
      </w:r>
      <w:hyperlink r:id="rId23" w:tooltip="Косяков, Василий Антонович" w:history="1">
        <w:r w:rsidRPr="004F18A3">
          <w:rPr>
            <w:rFonts w:ascii="Arial" w:eastAsia="Times New Roman" w:hAnsi="Arial" w:cs="Arial"/>
            <w:sz w:val="24"/>
            <w:szCs w:val="24"/>
            <w:lang w:eastAsia="ru-RU"/>
          </w:rPr>
          <w:t>Василий Косяков</w:t>
        </w:r>
      </w:hyperlink>
      <w:r w:rsidRPr="004F18A3">
        <w:rPr>
          <w:rFonts w:ascii="Arial" w:eastAsia="Times New Roman" w:hAnsi="Arial" w:cs="Arial"/>
          <w:sz w:val="24"/>
          <w:szCs w:val="24"/>
          <w:lang w:eastAsia="ru-RU"/>
        </w:rPr>
        <w:t>. В 1907 году перестроена </w:t>
      </w:r>
      <w:hyperlink r:id="rId24" w:tooltip="Кац-Капелинский, Максим Юрьевич (страница отсутствует)" w:history="1">
        <w:r w:rsidRPr="004F18A3">
          <w:rPr>
            <w:rFonts w:ascii="Arial" w:eastAsia="Times New Roman" w:hAnsi="Arial" w:cs="Arial"/>
            <w:sz w:val="24"/>
            <w:szCs w:val="24"/>
            <w:lang w:eastAsia="ru-RU"/>
          </w:rPr>
          <w:t>М. Ю. </w:t>
        </w:r>
        <w:proofErr w:type="spellStart"/>
        <w:r w:rsidRPr="004F18A3">
          <w:rPr>
            <w:rFonts w:ascii="Arial" w:eastAsia="Times New Roman" w:hAnsi="Arial" w:cs="Arial"/>
            <w:sz w:val="24"/>
            <w:szCs w:val="24"/>
            <w:lang w:eastAsia="ru-RU"/>
          </w:rPr>
          <w:t>Кац-Капелинским</w:t>
        </w:r>
        <w:proofErr w:type="spellEnd"/>
      </w:hyperlink>
      <w:r w:rsidRPr="004F18A3">
        <w:rPr>
          <w:rFonts w:ascii="Arial" w:eastAsia="Times New Roman" w:hAnsi="Arial" w:cs="Arial"/>
          <w:sz w:val="24"/>
          <w:szCs w:val="24"/>
          <w:lang w:eastAsia="ru-RU"/>
        </w:rPr>
        <w:t>. Здание в 2001 году было включено в «Перечень вновь выявленных объектов, представляющих историческую, научную, художественную или иную культурную ценность».</w:t>
      </w:r>
    </w:p>
    <w:p w:rsidR="004F18A3" w:rsidRPr="004F18A3" w:rsidRDefault="004F18A3" w:rsidP="004F18A3">
      <w:pPr>
        <w:shd w:val="clear" w:color="auto" w:fill="FFFFFF"/>
        <w:spacing w:before="72" w:after="0" w:line="240" w:lineRule="auto"/>
        <w:outlineLvl w:val="2"/>
        <w:rPr>
          <w:rFonts w:ascii="Arial" w:eastAsia="Times New Roman" w:hAnsi="Arial" w:cs="Arial"/>
          <w:b/>
          <w:bCs/>
          <w:sz w:val="24"/>
          <w:szCs w:val="24"/>
          <w:lang w:val="en-US" w:eastAsia="ru-RU"/>
        </w:rPr>
      </w:pPr>
      <w:r w:rsidRPr="004F18A3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При советской власти</w:t>
      </w:r>
    </w:p>
    <w:p w:rsidR="004F18A3" w:rsidRPr="004F18A3" w:rsidRDefault="004F18A3" w:rsidP="004F18A3">
      <w:pPr>
        <w:shd w:val="clear" w:color="auto" w:fill="FFFFFF"/>
        <w:spacing w:before="120" w:after="120" w:line="336" w:lineRule="atLeast"/>
        <w:rPr>
          <w:rFonts w:ascii="Arial" w:eastAsia="Times New Roman" w:hAnsi="Arial" w:cs="Arial"/>
          <w:sz w:val="24"/>
          <w:szCs w:val="24"/>
          <w:lang w:eastAsia="ru-RU"/>
        </w:rPr>
      </w:pPr>
      <w:r w:rsidRPr="004F18A3">
        <w:rPr>
          <w:rFonts w:ascii="Arial" w:eastAsia="Times New Roman" w:hAnsi="Arial" w:cs="Arial"/>
          <w:sz w:val="24"/>
          <w:szCs w:val="24"/>
          <w:lang w:eastAsia="ru-RU"/>
        </w:rPr>
        <w:t>Предприятие национализировано в 1919 году, название «Красный маяк» получило с 1923 года, не раз переименовывалось и реорганизовывалось.</w:t>
      </w:r>
    </w:p>
    <w:p w:rsidR="004F18A3" w:rsidRPr="004F18A3" w:rsidRDefault="004F18A3" w:rsidP="004F18A3">
      <w:pPr>
        <w:shd w:val="clear" w:color="auto" w:fill="FFFFFF"/>
        <w:spacing w:before="72" w:after="0" w:line="240" w:lineRule="auto"/>
        <w:outlineLvl w:val="2"/>
        <w:rPr>
          <w:rFonts w:ascii="Arial" w:eastAsia="Times New Roman" w:hAnsi="Arial" w:cs="Arial"/>
          <w:b/>
          <w:bCs/>
          <w:sz w:val="24"/>
          <w:szCs w:val="24"/>
          <w:lang w:val="en-US" w:eastAsia="ru-RU"/>
        </w:rPr>
      </w:pPr>
      <w:r w:rsidRPr="004F18A3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После 1991 года</w:t>
      </w:r>
    </w:p>
    <w:p w:rsidR="004F18A3" w:rsidRPr="004F18A3" w:rsidRDefault="004F18A3" w:rsidP="004F18A3">
      <w:pPr>
        <w:shd w:val="clear" w:color="auto" w:fill="FFFFFF"/>
        <w:spacing w:before="120" w:after="120" w:line="336" w:lineRule="atLeast"/>
        <w:rPr>
          <w:rFonts w:ascii="Arial" w:eastAsia="Times New Roman" w:hAnsi="Arial" w:cs="Arial"/>
          <w:sz w:val="24"/>
          <w:szCs w:val="24"/>
          <w:lang w:eastAsia="ru-RU"/>
        </w:rPr>
      </w:pPr>
      <w:r w:rsidRPr="004F18A3">
        <w:rPr>
          <w:rFonts w:ascii="Arial" w:eastAsia="Times New Roman" w:hAnsi="Arial" w:cs="Arial"/>
          <w:sz w:val="24"/>
          <w:szCs w:val="24"/>
          <w:lang w:eastAsia="ru-RU"/>
        </w:rPr>
        <w:t>В 1992 году реорганизовано в </w:t>
      </w:r>
      <w:hyperlink r:id="rId25" w:tooltip="Открытое акционерное общество" w:history="1">
        <w:r w:rsidRPr="004F18A3">
          <w:rPr>
            <w:rFonts w:ascii="Arial" w:eastAsia="Times New Roman" w:hAnsi="Arial" w:cs="Arial"/>
            <w:sz w:val="24"/>
            <w:szCs w:val="24"/>
            <w:lang w:eastAsia="ru-RU"/>
          </w:rPr>
          <w:t>АООТ</w:t>
        </w:r>
      </w:hyperlink>
      <w:r w:rsidRPr="004F18A3">
        <w:rPr>
          <w:rFonts w:ascii="Arial" w:eastAsia="Times New Roman" w:hAnsi="Arial" w:cs="Arial"/>
          <w:sz w:val="24"/>
          <w:szCs w:val="24"/>
          <w:lang w:eastAsia="ru-RU"/>
        </w:rPr>
        <w:t> «Санкт-Петербургский </w:t>
      </w:r>
      <w:hyperlink r:id="rId26" w:tooltip="Орден «Знак Почёта»" w:history="1">
        <w:r w:rsidRPr="004F18A3">
          <w:rPr>
            <w:rFonts w:ascii="Arial" w:eastAsia="Times New Roman" w:hAnsi="Arial" w:cs="Arial"/>
            <w:sz w:val="24"/>
            <w:szCs w:val="24"/>
            <w:lang w:eastAsia="ru-RU"/>
          </w:rPr>
          <w:t>ордена „Знак Почёта“</w:t>
        </w:r>
      </w:hyperlink>
      <w:r w:rsidRPr="004F18A3">
        <w:rPr>
          <w:rFonts w:ascii="Arial" w:eastAsia="Times New Roman" w:hAnsi="Arial" w:cs="Arial"/>
          <w:sz w:val="24"/>
          <w:szCs w:val="24"/>
          <w:lang w:eastAsia="ru-RU"/>
        </w:rPr>
        <w:t> </w:t>
      </w:r>
      <w:hyperlink r:id="rId27" w:tooltip="Комбинат" w:history="1">
        <w:r w:rsidRPr="004F18A3">
          <w:rPr>
            <w:rFonts w:ascii="Arial" w:eastAsia="Times New Roman" w:hAnsi="Arial" w:cs="Arial"/>
            <w:sz w:val="24"/>
            <w:szCs w:val="24"/>
            <w:lang w:eastAsia="ru-RU"/>
          </w:rPr>
          <w:t>комбинат</w:t>
        </w:r>
      </w:hyperlink>
      <w:r w:rsidRPr="004F18A3">
        <w:rPr>
          <w:rFonts w:ascii="Arial" w:eastAsia="Times New Roman" w:hAnsi="Arial" w:cs="Arial"/>
          <w:sz w:val="24"/>
          <w:szCs w:val="24"/>
          <w:lang w:eastAsia="ru-RU"/>
        </w:rPr>
        <w:t> технических тканей „Красный маяк“».</w:t>
      </w:r>
    </w:p>
    <w:p w:rsidR="004F18A3" w:rsidRPr="004F18A3" w:rsidRDefault="004F18A3" w:rsidP="004F18A3">
      <w:pPr>
        <w:shd w:val="clear" w:color="auto" w:fill="FFFFFF"/>
        <w:spacing w:before="120" w:after="120" w:line="336" w:lineRule="atLeast"/>
        <w:rPr>
          <w:rFonts w:ascii="Arial" w:eastAsia="Times New Roman" w:hAnsi="Arial" w:cs="Arial"/>
          <w:sz w:val="24"/>
          <w:szCs w:val="24"/>
          <w:lang w:eastAsia="ru-RU"/>
        </w:rPr>
      </w:pPr>
      <w:r w:rsidRPr="004F18A3">
        <w:rPr>
          <w:rFonts w:ascii="Arial" w:eastAsia="Times New Roman" w:hAnsi="Arial" w:cs="Arial"/>
          <w:sz w:val="24"/>
          <w:szCs w:val="24"/>
          <w:lang w:eastAsia="ru-RU"/>
        </w:rPr>
        <w:lastRenderedPageBreak/>
        <w:t>В 1996 году помещения комбината были распроданы по цене около 70 </w:t>
      </w:r>
      <w:hyperlink r:id="rId28" w:tooltip="Доллар США" w:history="1">
        <w:r w:rsidRPr="004F18A3">
          <w:rPr>
            <w:rFonts w:ascii="Arial" w:eastAsia="Times New Roman" w:hAnsi="Arial" w:cs="Arial"/>
            <w:sz w:val="24"/>
            <w:szCs w:val="24"/>
            <w:lang w:eastAsia="ru-RU"/>
          </w:rPr>
          <w:t>долл.</w:t>
        </w:r>
      </w:hyperlink>
      <w:r>
        <w:rPr>
          <w:rFonts w:ascii="Arial" w:eastAsia="Times New Roman" w:hAnsi="Arial" w:cs="Arial"/>
          <w:sz w:val="24"/>
          <w:szCs w:val="24"/>
          <w:lang w:eastAsia="ru-RU"/>
        </w:rPr>
        <w:t>/м</w:t>
      </w:r>
      <w:r w:rsidRPr="004F18A3">
        <w:rPr>
          <w:rFonts w:ascii="Arial" w:eastAsia="Times New Roman" w:hAnsi="Arial" w:cs="Arial"/>
          <w:sz w:val="24"/>
          <w:szCs w:val="24"/>
          <w:lang w:eastAsia="ru-RU"/>
        </w:rPr>
        <w:t>. К 1997 году предприятие полностью обанкротилось, была создана ликвидационная комиссия.</w:t>
      </w:r>
    </w:p>
    <w:p w:rsidR="004F18A3" w:rsidRPr="004F18A3" w:rsidRDefault="004F18A3" w:rsidP="004F18A3">
      <w:pPr>
        <w:shd w:val="clear" w:color="auto" w:fill="FFFFFF"/>
        <w:spacing w:before="120" w:after="120" w:line="336" w:lineRule="atLeast"/>
        <w:rPr>
          <w:rFonts w:ascii="Arial" w:eastAsia="Times New Roman" w:hAnsi="Arial" w:cs="Arial"/>
          <w:sz w:val="24"/>
          <w:szCs w:val="24"/>
          <w:lang w:eastAsia="ru-RU"/>
        </w:rPr>
      </w:pPr>
      <w:r w:rsidRPr="004F18A3">
        <w:rPr>
          <w:rFonts w:ascii="Arial" w:eastAsia="Times New Roman" w:hAnsi="Arial" w:cs="Arial"/>
          <w:sz w:val="24"/>
          <w:szCs w:val="24"/>
          <w:lang w:eastAsia="ru-RU"/>
        </w:rPr>
        <w:t>31 марта 2005 года в помещениях завода произошёл крупный пожар.</w:t>
      </w:r>
    </w:p>
    <w:p w:rsidR="004F18A3" w:rsidRPr="004F18A3" w:rsidRDefault="004F18A3" w:rsidP="004F18A3">
      <w:pPr>
        <w:shd w:val="clear" w:color="auto" w:fill="FFFFFF"/>
        <w:spacing w:before="120" w:after="120" w:line="336" w:lineRule="atLeast"/>
        <w:rPr>
          <w:rFonts w:ascii="Arial" w:eastAsia="Times New Roman" w:hAnsi="Arial" w:cs="Arial"/>
          <w:sz w:val="24"/>
          <w:szCs w:val="24"/>
          <w:lang w:eastAsia="ru-RU"/>
        </w:rPr>
      </w:pPr>
      <w:proofErr w:type="gramStart"/>
      <w:r w:rsidRPr="004F18A3">
        <w:rPr>
          <w:rFonts w:ascii="Arial" w:eastAsia="Times New Roman" w:hAnsi="Arial" w:cs="Arial"/>
          <w:sz w:val="24"/>
          <w:szCs w:val="24"/>
          <w:lang w:eastAsia="ru-RU"/>
        </w:rPr>
        <w:t xml:space="preserve">В 2008 году стало известно о том, что администрация комплекса продаёт его израильской страховой </w:t>
      </w:r>
      <w:proofErr w:type="spellStart"/>
      <w:r w:rsidRPr="004F18A3">
        <w:rPr>
          <w:rFonts w:ascii="Arial" w:eastAsia="Times New Roman" w:hAnsi="Arial" w:cs="Arial"/>
          <w:sz w:val="24"/>
          <w:szCs w:val="24"/>
          <w:lang w:eastAsia="ru-RU"/>
        </w:rPr>
        <w:t>гуппе</w:t>
      </w:r>
      <w:hyperlink r:id="rId29" w:tooltip="Menora Mivtachim Holdings (страница отсутствует)" w:history="1">
        <w:r w:rsidRPr="004F18A3">
          <w:rPr>
            <w:rFonts w:ascii="Arial" w:eastAsia="Times New Roman" w:hAnsi="Arial" w:cs="Arial"/>
            <w:sz w:val="24"/>
            <w:szCs w:val="24"/>
            <w:lang w:eastAsia="ru-RU"/>
          </w:rPr>
          <w:t>Menora</w:t>
        </w:r>
        <w:proofErr w:type="spellEnd"/>
        <w:r w:rsidRPr="004F18A3">
          <w:rPr>
            <w:rFonts w:ascii="Arial" w:eastAsia="Times New Roman" w:hAnsi="Arial" w:cs="Arial"/>
            <w:sz w:val="24"/>
            <w:szCs w:val="24"/>
            <w:lang w:eastAsia="ru-RU"/>
          </w:rPr>
          <w:t xml:space="preserve"> </w:t>
        </w:r>
        <w:proofErr w:type="spellStart"/>
        <w:r w:rsidRPr="004F18A3">
          <w:rPr>
            <w:rFonts w:ascii="Arial" w:eastAsia="Times New Roman" w:hAnsi="Arial" w:cs="Arial"/>
            <w:sz w:val="24"/>
            <w:szCs w:val="24"/>
            <w:lang w:eastAsia="ru-RU"/>
          </w:rPr>
          <w:t>Mivtachim</w:t>
        </w:r>
        <w:proofErr w:type="spellEnd"/>
        <w:r w:rsidRPr="004F18A3">
          <w:rPr>
            <w:rFonts w:ascii="Arial" w:eastAsia="Times New Roman" w:hAnsi="Arial" w:cs="Arial"/>
            <w:sz w:val="24"/>
            <w:szCs w:val="24"/>
            <w:lang w:eastAsia="ru-RU"/>
          </w:rPr>
          <w:t xml:space="preserve"> </w:t>
        </w:r>
        <w:proofErr w:type="spellStart"/>
        <w:r w:rsidRPr="004F18A3">
          <w:rPr>
            <w:rFonts w:ascii="Arial" w:eastAsia="Times New Roman" w:hAnsi="Arial" w:cs="Arial"/>
            <w:sz w:val="24"/>
            <w:szCs w:val="24"/>
            <w:lang w:eastAsia="ru-RU"/>
          </w:rPr>
          <w:t>Holdings</w:t>
        </w:r>
        <w:proofErr w:type="spellEnd"/>
      </w:hyperlink>
      <w:r w:rsidRPr="004F18A3">
        <w:rPr>
          <w:rFonts w:ascii="Arial" w:eastAsia="Times New Roman" w:hAnsi="Arial" w:cs="Arial"/>
          <w:sz w:val="24"/>
          <w:szCs w:val="24"/>
          <w:lang w:eastAsia="ru-RU"/>
        </w:rPr>
        <w:t> (связана с польской </w:t>
      </w:r>
      <w:hyperlink r:id="rId30" w:tooltip="GTC (страница отсутствует)" w:history="1">
        <w:r w:rsidRPr="004F18A3">
          <w:rPr>
            <w:rFonts w:ascii="Arial" w:eastAsia="Times New Roman" w:hAnsi="Arial" w:cs="Arial"/>
            <w:sz w:val="24"/>
            <w:szCs w:val="24"/>
            <w:lang w:eastAsia="ru-RU"/>
          </w:rPr>
          <w:t>GTC</w:t>
        </w:r>
      </w:hyperlink>
      <w:r w:rsidRPr="004F18A3">
        <w:rPr>
          <w:rFonts w:ascii="Arial" w:eastAsia="Times New Roman" w:hAnsi="Arial" w:cs="Arial"/>
          <w:sz w:val="24"/>
          <w:szCs w:val="24"/>
          <w:lang w:eastAsia="ru-RU"/>
        </w:rPr>
        <w:t>) и голландско-израильской компании </w:t>
      </w:r>
      <w:proofErr w:type="spellStart"/>
      <w:r w:rsidRPr="004F18A3">
        <w:rPr>
          <w:rFonts w:ascii="Arial" w:eastAsia="Times New Roman" w:hAnsi="Arial" w:cs="Arial"/>
          <w:sz w:val="24"/>
          <w:szCs w:val="24"/>
          <w:lang w:eastAsia="ru-RU"/>
        </w:rPr>
        <w:fldChar w:fldCharType="begin"/>
      </w:r>
      <w:r w:rsidRPr="004F18A3">
        <w:rPr>
          <w:rFonts w:ascii="Arial" w:eastAsia="Times New Roman" w:hAnsi="Arial" w:cs="Arial"/>
          <w:sz w:val="24"/>
          <w:szCs w:val="24"/>
          <w:lang w:eastAsia="ru-RU"/>
        </w:rPr>
        <w:instrText xml:space="preserve"> HYPERLINK "https://ru.wikipedia.org/w/index.php?title=Kardan&amp;action=edit&amp;redlink=1" \o "Kardan (страница отсутствует)" </w:instrText>
      </w:r>
      <w:r w:rsidRPr="004F18A3">
        <w:rPr>
          <w:rFonts w:ascii="Arial" w:eastAsia="Times New Roman" w:hAnsi="Arial" w:cs="Arial"/>
          <w:sz w:val="24"/>
          <w:szCs w:val="24"/>
          <w:lang w:eastAsia="ru-RU"/>
        </w:rPr>
        <w:fldChar w:fldCharType="separate"/>
      </w:r>
      <w:r w:rsidRPr="004F18A3">
        <w:rPr>
          <w:rFonts w:ascii="Arial" w:eastAsia="Times New Roman" w:hAnsi="Arial" w:cs="Arial"/>
          <w:sz w:val="24"/>
          <w:szCs w:val="24"/>
          <w:lang w:eastAsia="ru-RU"/>
        </w:rPr>
        <w:t>Kardan</w:t>
      </w:r>
      <w:proofErr w:type="spellEnd"/>
      <w:r w:rsidRPr="004F18A3">
        <w:rPr>
          <w:rFonts w:ascii="Arial" w:eastAsia="Times New Roman" w:hAnsi="Arial" w:cs="Arial"/>
          <w:sz w:val="24"/>
          <w:szCs w:val="24"/>
          <w:lang w:eastAsia="ru-RU"/>
        </w:rPr>
        <w:fldChar w:fldCharType="end"/>
      </w:r>
      <w:r w:rsidRPr="004F18A3">
        <w:rPr>
          <w:rFonts w:ascii="Arial" w:eastAsia="Times New Roman" w:hAnsi="Arial" w:cs="Arial"/>
          <w:sz w:val="24"/>
          <w:szCs w:val="24"/>
          <w:lang w:eastAsia="ru-RU"/>
        </w:rPr>
        <w:t>. На участке 4,3 га предполагалось построить к 2011—2013 году</w:t>
      </w:r>
      <w:r>
        <w:rPr>
          <w:rFonts w:ascii="Arial" w:eastAsia="Times New Roman" w:hAnsi="Arial" w:cs="Arial"/>
          <w:sz w:val="24"/>
          <w:szCs w:val="24"/>
          <w:lang w:eastAsia="ru-RU"/>
        </w:rPr>
        <w:t xml:space="preserve"> офисный комплекс на 110 тыс. м</w:t>
      </w:r>
      <w:r w:rsidRPr="004F18A3">
        <w:rPr>
          <w:rFonts w:ascii="Arial" w:eastAsia="Times New Roman" w:hAnsi="Arial" w:cs="Arial"/>
          <w:sz w:val="24"/>
          <w:szCs w:val="24"/>
          <w:lang w:eastAsia="ru-RU"/>
        </w:rPr>
        <w:t xml:space="preserve">. </w:t>
      </w:r>
      <w:proofErr w:type="gramEnd"/>
    </w:p>
    <w:p w:rsidR="006C5E7B" w:rsidRPr="00EE47A5" w:rsidRDefault="006C5E7B" w:rsidP="00B01619">
      <w:pPr>
        <w:shd w:val="clear" w:color="auto" w:fill="FFFFFF"/>
        <w:spacing w:after="0" w:line="315" w:lineRule="atLeast"/>
        <w:rPr>
          <w:rFonts w:eastAsia="Times New Roman" w:cs="Times New Roman"/>
          <w:color w:val="242F33"/>
          <w:spacing w:val="2"/>
          <w:sz w:val="23"/>
          <w:szCs w:val="23"/>
          <w:lang w:eastAsia="ru-RU"/>
        </w:rPr>
      </w:pPr>
    </w:p>
    <w:sectPr w:rsidR="006C5E7B" w:rsidRPr="00EE47A5" w:rsidSect="00CF4F65">
      <w:pgSz w:w="11906" w:h="16838"/>
      <w:pgMar w:top="1134" w:right="707" w:bottom="1134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B723B" w:rsidRDefault="005B723B" w:rsidP="00935315">
      <w:pPr>
        <w:spacing w:after="0" w:line="240" w:lineRule="auto"/>
      </w:pPr>
      <w:r>
        <w:separator/>
      </w:r>
    </w:p>
  </w:endnote>
  <w:endnote w:type="continuationSeparator" w:id="0">
    <w:p w:rsidR="005B723B" w:rsidRDefault="005B723B" w:rsidP="009353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B723B" w:rsidRDefault="005B723B" w:rsidP="00935315">
      <w:pPr>
        <w:spacing w:after="0" w:line="240" w:lineRule="auto"/>
      </w:pPr>
      <w:r>
        <w:separator/>
      </w:r>
    </w:p>
  </w:footnote>
  <w:footnote w:type="continuationSeparator" w:id="0">
    <w:p w:rsidR="005B723B" w:rsidRDefault="005B723B" w:rsidP="0093531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85C4813"/>
    <w:multiLevelType w:val="multilevel"/>
    <w:tmpl w:val="63309A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01619"/>
    <w:rsid w:val="000114BA"/>
    <w:rsid w:val="00054880"/>
    <w:rsid w:val="001028EE"/>
    <w:rsid w:val="0011044F"/>
    <w:rsid w:val="00176539"/>
    <w:rsid w:val="001A6049"/>
    <w:rsid w:val="00272E78"/>
    <w:rsid w:val="00291A90"/>
    <w:rsid w:val="002D2B2F"/>
    <w:rsid w:val="00357FBC"/>
    <w:rsid w:val="003B6FC3"/>
    <w:rsid w:val="00485A68"/>
    <w:rsid w:val="004F18A3"/>
    <w:rsid w:val="004F3A03"/>
    <w:rsid w:val="005839B2"/>
    <w:rsid w:val="005B723B"/>
    <w:rsid w:val="006639C5"/>
    <w:rsid w:val="00685D64"/>
    <w:rsid w:val="006C4C2C"/>
    <w:rsid w:val="006C5E7B"/>
    <w:rsid w:val="006E67BF"/>
    <w:rsid w:val="00711378"/>
    <w:rsid w:val="008157F3"/>
    <w:rsid w:val="00850654"/>
    <w:rsid w:val="00935315"/>
    <w:rsid w:val="00944D8C"/>
    <w:rsid w:val="009533A7"/>
    <w:rsid w:val="00963EEE"/>
    <w:rsid w:val="009E14BE"/>
    <w:rsid w:val="00A31B20"/>
    <w:rsid w:val="00B01619"/>
    <w:rsid w:val="00B26687"/>
    <w:rsid w:val="00B427E0"/>
    <w:rsid w:val="00CE5D70"/>
    <w:rsid w:val="00CF4F65"/>
    <w:rsid w:val="00DD3456"/>
    <w:rsid w:val="00DD6193"/>
    <w:rsid w:val="00E77ABF"/>
    <w:rsid w:val="00EE47A5"/>
    <w:rsid w:val="00FA06ED"/>
    <w:rsid w:val="00FA0836"/>
    <w:rsid w:val="00FD5A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B016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B01619"/>
    <w:rPr>
      <w:b/>
      <w:bCs/>
    </w:rPr>
  </w:style>
  <w:style w:type="character" w:customStyle="1" w:styleId="apple-converted-space">
    <w:name w:val="apple-converted-space"/>
    <w:basedOn w:val="a0"/>
    <w:rsid w:val="00B01619"/>
  </w:style>
  <w:style w:type="character" w:styleId="a5">
    <w:name w:val="Emphasis"/>
    <w:basedOn w:val="a0"/>
    <w:uiPriority w:val="20"/>
    <w:qFormat/>
    <w:rsid w:val="00B01619"/>
    <w:rPr>
      <w:i/>
      <w:iCs/>
    </w:rPr>
  </w:style>
  <w:style w:type="paragraph" w:styleId="a6">
    <w:name w:val="Balloon Text"/>
    <w:basedOn w:val="a"/>
    <w:link w:val="a7"/>
    <w:uiPriority w:val="99"/>
    <w:semiHidden/>
    <w:unhideWhenUsed/>
    <w:rsid w:val="00B016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01619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semiHidden/>
    <w:unhideWhenUsed/>
    <w:rsid w:val="00A31B20"/>
    <w:rPr>
      <w:color w:val="0000FF"/>
      <w:u w:val="single"/>
    </w:rPr>
  </w:style>
  <w:style w:type="character" w:customStyle="1" w:styleId="msgbodytext">
    <w:name w:val="msgbodytext"/>
    <w:basedOn w:val="a0"/>
    <w:rsid w:val="00EE47A5"/>
  </w:style>
  <w:style w:type="paragraph" w:styleId="a9">
    <w:name w:val="header"/>
    <w:basedOn w:val="a"/>
    <w:link w:val="aa"/>
    <w:uiPriority w:val="99"/>
    <w:unhideWhenUsed/>
    <w:rsid w:val="009353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935315"/>
  </w:style>
  <w:style w:type="paragraph" w:styleId="ab">
    <w:name w:val="footer"/>
    <w:basedOn w:val="a"/>
    <w:link w:val="ac"/>
    <w:uiPriority w:val="99"/>
    <w:unhideWhenUsed/>
    <w:rsid w:val="009353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93531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B016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B01619"/>
    <w:rPr>
      <w:b/>
      <w:bCs/>
    </w:rPr>
  </w:style>
  <w:style w:type="character" w:customStyle="1" w:styleId="apple-converted-space">
    <w:name w:val="apple-converted-space"/>
    <w:basedOn w:val="a0"/>
    <w:rsid w:val="00B01619"/>
  </w:style>
  <w:style w:type="character" w:styleId="a5">
    <w:name w:val="Emphasis"/>
    <w:basedOn w:val="a0"/>
    <w:uiPriority w:val="20"/>
    <w:qFormat/>
    <w:rsid w:val="00B01619"/>
    <w:rPr>
      <w:i/>
      <w:iCs/>
    </w:rPr>
  </w:style>
  <w:style w:type="paragraph" w:styleId="a6">
    <w:name w:val="Balloon Text"/>
    <w:basedOn w:val="a"/>
    <w:link w:val="a7"/>
    <w:uiPriority w:val="99"/>
    <w:semiHidden/>
    <w:unhideWhenUsed/>
    <w:rsid w:val="00B016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01619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semiHidden/>
    <w:unhideWhenUsed/>
    <w:rsid w:val="00A31B20"/>
    <w:rPr>
      <w:color w:val="0000FF"/>
      <w:u w:val="single"/>
    </w:rPr>
  </w:style>
  <w:style w:type="character" w:customStyle="1" w:styleId="msgbodytext">
    <w:name w:val="msgbodytext"/>
    <w:basedOn w:val="a0"/>
    <w:rsid w:val="00EE47A5"/>
  </w:style>
  <w:style w:type="paragraph" w:styleId="a9">
    <w:name w:val="header"/>
    <w:basedOn w:val="a"/>
    <w:link w:val="aa"/>
    <w:uiPriority w:val="99"/>
    <w:unhideWhenUsed/>
    <w:rsid w:val="009353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935315"/>
  </w:style>
  <w:style w:type="paragraph" w:styleId="ab">
    <w:name w:val="footer"/>
    <w:basedOn w:val="a"/>
    <w:link w:val="ac"/>
    <w:uiPriority w:val="99"/>
    <w:unhideWhenUsed/>
    <w:rsid w:val="009353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93531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8764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66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1672707">
          <w:marLeft w:val="0"/>
          <w:marRight w:val="0"/>
          <w:marTop w:val="0"/>
          <w:marBottom w:val="0"/>
          <w:divBdr>
            <w:top w:val="single" w:sz="6" w:space="5" w:color="A2A9B1"/>
            <w:left w:val="single" w:sz="6" w:space="5" w:color="A2A9B1"/>
            <w:bottom w:val="single" w:sz="6" w:space="5" w:color="A2A9B1"/>
            <w:right w:val="single" w:sz="6" w:space="5" w:color="A2A9B1"/>
          </w:divBdr>
        </w:div>
        <w:div w:id="32534864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234402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</w:divsChild>
    </w:div>
    <w:div w:id="878863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036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29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531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yperlink" Target="https://ru.wikipedia.org/wiki/%D0%A1%D0%B0%D0%BD%D0%BA%D1%82-%D0%9F%D0%B5%D1%82%D0%B5%D1%80%D0%B1%D1%83%D1%80%D0%B3" TargetMode="External"/><Relationship Id="rId26" Type="http://schemas.openxmlformats.org/officeDocument/2006/relationships/hyperlink" Target="https://ru.wikipedia.org/wiki/%D0%9E%D1%80%D0%B4%D0%B5%D0%BD_%C2%AB%D0%97%D0%BD%D0%B0%D0%BA_%D0%9F%D0%BE%D1%87%D1%91%D1%82%D0%B0%C2%BB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s://ru.wikipedia.org/wiki/%D0%A0%D0%B5%D0%B2%D0%BE%D0%BB%D1%8E%D1%86%D0%B8%D1%8F_1917_%D0%B3%D0%BE%D0%B4%D0%B0_%D0%B2_%D0%A0%D0%BE%D1%81%D1%81%D0%B8%D0%B8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yperlink" Target="https://ru.wikipedia.org/wiki/%D0%A4%D0%B0%D0%B1%D1%80%D0%B8%D0%BA%D0%B0" TargetMode="External"/><Relationship Id="rId25" Type="http://schemas.openxmlformats.org/officeDocument/2006/relationships/hyperlink" Target="https://ru.wikipedia.org/wiki/%D0%9E%D1%82%D0%BA%D1%80%D1%8B%D1%82%D0%BE%D0%B5_%D0%B0%D0%BA%D1%86%D0%B8%D0%BE%D0%BD%D0%B5%D1%80%D0%BD%D0%BE%D0%B5_%D0%BE%D0%B1%D1%89%D0%B5%D1%81%D1%82%D0%B2%D0%BE" TargetMode="External"/><Relationship Id="rId2" Type="http://schemas.openxmlformats.org/officeDocument/2006/relationships/styles" Target="styles.xml"/><Relationship Id="rId16" Type="http://schemas.openxmlformats.org/officeDocument/2006/relationships/hyperlink" Target="https://ru.wikipedia.org/wiki/%D0%A2%D0%B5%D0%BA%D1%81%D1%82%D0%B8%D0%BB%D1%8C" TargetMode="External"/><Relationship Id="rId20" Type="http://schemas.openxmlformats.org/officeDocument/2006/relationships/hyperlink" Target="https://ru.wikipedia.org/wiki/1899_%D0%B3%D0%BE%D0%B4" TargetMode="External"/><Relationship Id="rId29" Type="http://schemas.openxmlformats.org/officeDocument/2006/relationships/hyperlink" Target="https://ru.wikipedia.org/w/index.php?title=Menora_Mivtachim_Holdings&amp;action=edit&amp;redlink=1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yperlink" Target="https://ru.wikipedia.org/w/index.php?title=%D0%9A%D0%B0%D1%86-%D0%9A%D0%B0%D0%BF%D0%B5%D0%BB%D0%B8%D0%BD%D1%81%D0%BA%D0%B8%D0%B9,_%D0%9C%D0%B0%D0%BA%D1%81%D0%B8%D0%BC_%D0%AE%D1%80%D1%8C%D0%B5%D0%B2%D0%B8%D1%87&amp;action=edit&amp;redlink=1" TargetMode="External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23" Type="http://schemas.openxmlformats.org/officeDocument/2006/relationships/hyperlink" Target="https://ru.wikipedia.org/wiki/%D0%9A%D0%BE%D1%81%D1%8F%D0%BA%D0%BE%D0%B2,_%D0%92%D0%B0%D1%81%D0%B8%D0%BB%D0%B8%D0%B9_%D0%90%D0%BD%D1%82%D0%BE%D0%BD%D0%BE%D0%B2%D0%B8%D1%87" TargetMode="External"/><Relationship Id="rId28" Type="http://schemas.openxmlformats.org/officeDocument/2006/relationships/hyperlink" Target="https://ru.wikipedia.org/wiki/%D0%94%D0%BE%D0%BB%D0%BB%D0%B0%D1%80_%D0%A1%D0%A8%D0%90" TargetMode="External"/><Relationship Id="rId10" Type="http://schemas.openxmlformats.org/officeDocument/2006/relationships/image" Target="media/image3.png"/><Relationship Id="rId19" Type="http://schemas.openxmlformats.org/officeDocument/2006/relationships/hyperlink" Target="https://ru.wikipedia.org/wiki/%D0%92%D1%8B%D0%B1%D0%BE%D1%80%D0%B3%D1%81%D0%BA%D0%B0%D1%8F_%D0%BD%D0%B0%D0%B1%D0%B5%D1%80%D0%B5%D0%B6%D0%BD%D0%B0%D1%8F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yperlink" Target="https://ru.wikipedia.org/wiki/%D0%9A%D0%B0%D0%BD%D1%82%D0%B5%D0%BC%D0%B8%D1%80%D0%BE%D0%B2%D1%81%D0%BA%D0%B0%D1%8F_%D1%83%D0%BB%D0%B8%D1%86%D0%B0_(%D0%A1%D0%B0%D0%BD%D0%BA%D1%82-%D0%9F%D0%B5%D1%82%D0%B5%D1%80%D0%B1%D1%83%D1%80%D0%B3)" TargetMode="External"/><Relationship Id="rId27" Type="http://schemas.openxmlformats.org/officeDocument/2006/relationships/hyperlink" Target="https://ru.wikipedia.org/wiki/%D0%9A%D0%BE%D0%BC%D0%B1%D0%B8%D0%BD%D0%B0%D1%82" TargetMode="External"/><Relationship Id="rId30" Type="http://schemas.openxmlformats.org/officeDocument/2006/relationships/hyperlink" Target="https://ru.wikipedia.org/w/index.php?title=GTC&amp;action=edit&amp;redlink=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4F4F4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357</TotalTime>
  <Pages>8</Pages>
  <Words>1711</Words>
  <Characters>9756</Characters>
  <Application>Microsoft Office Word</Application>
  <DocSecurity>0</DocSecurity>
  <Lines>81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11445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10</cp:revision>
  <dcterms:created xsi:type="dcterms:W3CDTF">2018-02-14T05:17:00Z</dcterms:created>
  <dcterms:modified xsi:type="dcterms:W3CDTF">2018-06-17T08:50:00Z</dcterms:modified>
</cp:coreProperties>
</file>